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B95" w:rsidRPr="00A82B95" w:rsidRDefault="00A82B95" w:rsidP="00A82B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2B95">
        <w:rPr>
          <w:rFonts w:ascii="Times New Roman" w:eastAsia="Calibri" w:hAnsi="Times New Roman" w:cs="Times New Roman"/>
          <w:b/>
          <w:sz w:val="24"/>
          <w:szCs w:val="24"/>
        </w:rPr>
        <w:t>Ведомость объёмов работ на ремонт оборудования ОРУ 110кВ ПС</w:t>
      </w:r>
      <w:r w:rsidR="007F51E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A82B95">
        <w:rPr>
          <w:rFonts w:ascii="Times New Roman" w:eastAsia="Calibri" w:hAnsi="Times New Roman" w:cs="Times New Roman"/>
          <w:b/>
          <w:sz w:val="24"/>
          <w:szCs w:val="24"/>
        </w:rPr>
        <w:t>110/10</w:t>
      </w:r>
      <w:r w:rsidR="007F51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A82B95">
        <w:rPr>
          <w:rFonts w:ascii="Times New Roman" w:eastAsia="Calibri" w:hAnsi="Times New Roman" w:cs="Times New Roman"/>
          <w:b/>
          <w:sz w:val="24"/>
          <w:szCs w:val="24"/>
        </w:rPr>
        <w:t xml:space="preserve">кВ </w:t>
      </w:r>
    </w:p>
    <w:p w:rsidR="00A82B95" w:rsidRPr="00A82B95" w:rsidRDefault="007F51E9" w:rsidP="00A82B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2B95">
        <w:rPr>
          <w:rFonts w:ascii="Times New Roman" w:eastAsia="Calibri" w:hAnsi="Times New Roman" w:cs="Times New Roman"/>
          <w:b/>
          <w:sz w:val="24"/>
          <w:szCs w:val="24"/>
        </w:rPr>
        <w:t xml:space="preserve">ГПП </w:t>
      </w:r>
      <w:r w:rsidR="00A82B95" w:rsidRPr="00A82B95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A82B95" w:rsidRPr="00A82B95">
        <w:rPr>
          <w:rFonts w:ascii="Times New Roman" w:eastAsia="Calibri" w:hAnsi="Times New Roman" w:cs="Times New Roman"/>
          <w:b/>
          <w:sz w:val="24"/>
          <w:szCs w:val="24"/>
        </w:rPr>
        <w:t xml:space="preserve">О «ШЗГ» на 2020г. согласно графику ППР. </w:t>
      </w:r>
    </w:p>
    <w:p w:rsidR="00A82B95" w:rsidRPr="00A82B95" w:rsidRDefault="00A82B95" w:rsidP="00A82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5493"/>
        <w:gridCol w:w="1332"/>
        <w:gridCol w:w="725"/>
        <w:gridCol w:w="1099"/>
      </w:tblGrid>
      <w:tr w:rsidR="00A82B95" w:rsidRPr="00A82B95" w:rsidTr="00E90B66">
        <w:tc>
          <w:tcPr>
            <w:tcW w:w="696" w:type="dxa"/>
            <w:vAlign w:val="center"/>
          </w:tcPr>
          <w:p w:rsidR="00A82B95" w:rsidRPr="00A82B95" w:rsidRDefault="00A82B95" w:rsidP="00A82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93" w:type="dxa"/>
            <w:vAlign w:val="center"/>
          </w:tcPr>
          <w:p w:rsidR="00A82B95" w:rsidRPr="00A82B95" w:rsidRDefault="00A82B95" w:rsidP="00A82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332" w:type="dxa"/>
            <w:vAlign w:val="center"/>
          </w:tcPr>
          <w:p w:rsidR="00A82B95" w:rsidRPr="00A82B95" w:rsidRDefault="00A82B95" w:rsidP="00A82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ремонта</w:t>
            </w:r>
          </w:p>
        </w:tc>
        <w:tc>
          <w:tcPr>
            <w:tcW w:w="725" w:type="dxa"/>
            <w:vAlign w:val="center"/>
          </w:tcPr>
          <w:p w:rsidR="00A82B95" w:rsidRPr="00A82B95" w:rsidRDefault="00A82B95" w:rsidP="00A82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ед.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исполне</w:t>
            </w:r>
          </w:p>
          <w:p w:rsidR="00A82B95" w:rsidRPr="00A82B95" w:rsidRDefault="00A82B95" w:rsidP="00A82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82B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среднего и текущего ремонта оборудования ОРУ 110кВ (согласно спецификации и графика ППР)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Линейный разъединитель типа РЛНД-1б-1000 (состоящий из трех однополюсных с пофазным управлением; с одним комплектом заземляющих ножей)  ГП-1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Секционный разъединитель  типа РЛНД-1б-1000 (трехполюсный с управлением одним приводом)  ГП-1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Разрядник РВС-110  ГП-1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Разрядник  РВС-20  ГП-1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Отделитель  ОД-110М  ГП-1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Короткозамыкатель  КЗ-110  ГП-1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Заземляющий нож ЗОН – 110  ГП-1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Линейный разъединитель типа РЛНД-1б-1000 (состоящий из трех однополюсных с пофазным управлением) ГП-2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Секционный разъединитель  типа РЛНД-2 (трехполюсный с управлением одним приводом) ГП-2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Разрядник РВС-110  ГП-2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Разрядник  РВС-20  ГП-2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Отделитель  ОД-110М  ГП-2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Короткозамыкатель  КЗ-110  ГП-2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82B95" w:rsidRPr="00A82B95" w:rsidTr="00E90B66">
        <w:tc>
          <w:tcPr>
            <w:tcW w:w="696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5493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Заземляющий нож ЗОН – 110  ГП-2</w:t>
            </w:r>
          </w:p>
        </w:tc>
        <w:tc>
          <w:tcPr>
            <w:tcW w:w="1332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B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A82B95" w:rsidRPr="00A82B95" w:rsidRDefault="00A82B95" w:rsidP="00A82B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2B95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</w:tbl>
    <w:p w:rsidR="00A82B95" w:rsidRPr="00A82B95" w:rsidRDefault="00A82B95" w:rsidP="00A82B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0C27" w:rsidRDefault="007F51E9"/>
    <w:sectPr w:rsidR="00EA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B95"/>
    <w:rsid w:val="000A7DDD"/>
    <w:rsid w:val="006152D2"/>
    <w:rsid w:val="007F51E9"/>
    <w:rsid w:val="00A82B95"/>
    <w:rsid w:val="00E9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6CA3"/>
  <w15:chartTrackingRefBased/>
  <w15:docId w15:val="{F0787AD3-BC22-441C-9272-35F3BCC1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2019-09-19T09:24:00Z</dcterms:created>
  <dcterms:modified xsi:type="dcterms:W3CDTF">2019-09-19T11:53:00Z</dcterms:modified>
</cp:coreProperties>
</file>