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firstLine="0" w:left="851" w:right="19"/>
        <w:jc w:val="right"/>
        <w:rPr>
          <w:color w:val="000000"/>
          <w:sz w:val="20"/>
        </w:rPr>
      </w:pPr>
      <w:r>
        <w:rPr>
          <w:color w:val="000000"/>
          <w:sz w:val="20"/>
        </w:rPr>
        <w:t>Приложение №</w:t>
      </w:r>
      <w:r>
        <w:rPr>
          <w:color w:val="000000"/>
          <w:sz w:val="20"/>
        </w:rPr>
        <w:t xml:space="preserve"> 48</w:t>
      </w:r>
    </w:p>
    <w:p w14:paraId="02000000">
      <w:pPr>
        <w:ind w:firstLine="0" w:left="851" w:right="19"/>
        <w:jc w:val="right"/>
        <w:rPr>
          <w:color w:val="000000"/>
          <w:sz w:val="20"/>
        </w:rPr>
      </w:pPr>
      <w:r>
        <w:rPr>
          <w:color w:val="000000"/>
          <w:sz w:val="20"/>
        </w:rPr>
        <w:t xml:space="preserve">к протоколу заседания Правления </w:t>
      </w:r>
    </w:p>
    <w:p w14:paraId="03000000">
      <w:pPr>
        <w:ind w:firstLine="0" w:left="851" w:right="17"/>
        <w:jc w:val="right"/>
        <w:rPr>
          <w:color w:val="000000"/>
          <w:sz w:val="20"/>
        </w:rPr>
      </w:pPr>
      <w:r>
        <w:rPr>
          <w:color w:val="000000"/>
          <w:sz w:val="20"/>
        </w:rPr>
        <w:t xml:space="preserve">Региональной службы по тарифам </w:t>
      </w:r>
    </w:p>
    <w:p w14:paraId="04000000">
      <w:pPr>
        <w:ind w:firstLine="0" w:left="851" w:right="19"/>
        <w:jc w:val="right"/>
        <w:rPr>
          <w:color w:val="000000"/>
          <w:sz w:val="20"/>
        </w:rPr>
      </w:pPr>
      <w:r>
        <w:rPr>
          <w:color w:val="000000"/>
          <w:sz w:val="20"/>
        </w:rPr>
        <w:t xml:space="preserve">Ростовской области </w:t>
      </w:r>
    </w:p>
    <w:p w14:paraId="05000000">
      <w:pPr>
        <w:ind w:firstLine="0" w:left="851" w:right="19"/>
        <w:jc w:val="right"/>
        <w:rPr>
          <w:color w:val="000000"/>
          <w:sz w:val="20"/>
        </w:rPr>
      </w:pPr>
      <w:r>
        <w:rPr>
          <w:color w:val="000000"/>
          <w:sz w:val="20"/>
        </w:rPr>
        <w:t>от 22</w:t>
      </w:r>
      <w:r>
        <w:rPr>
          <w:color w:val="000000"/>
          <w:sz w:val="20"/>
        </w:rPr>
        <w:t>.11</w:t>
      </w:r>
      <w:r>
        <w:rPr>
          <w:color w:val="000000"/>
          <w:sz w:val="20"/>
        </w:rPr>
        <w:t>.</w:t>
      </w:r>
      <w:r>
        <w:rPr>
          <w:color w:val="000000"/>
          <w:sz w:val="20"/>
        </w:rPr>
        <w:t>2022</w:t>
      </w:r>
      <w:r>
        <w:rPr>
          <w:color w:val="000000"/>
          <w:sz w:val="20"/>
        </w:rPr>
        <w:t xml:space="preserve"> №</w:t>
      </w:r>
      <w:r>
        <w:rPr>
          <w:color w:val="000000"/>
          <w:sz w:val="20"/>
        </w:rPr>
        <w:t xml:space="preserve"> 65</w:t>
      </w:r>
    </w:p>
    <w:p w14:paraId="06000000">
      <w:pPr>
        <w:ind/>
        <w:jc w:val="center"/>
        <w:rPr>
          <w:b w:val="1"/>
          <w:sz w:val="20"/>
        </w:rPr>
      </w:pPr>
    </w:p>
    <w:p w14:paraId="07000000">
      <w:pPr>
        <w:ind/>
        <w:jc w:val="center"/>
        <w:rPr>
          <w:b w:val="1"/>
          <w:sz w:val="20"/>
        </w:rPr>
      </w:pPr>
    </w:p>
    <w:p w14:paraId="08000000">
      <w:pPr>
        <w:ind/>
        <w:jc w:val="center"/>
        <w:rPr>
          <w:b w:val="1"/>
          <w:sz w:val="20"/>
        </w:rPr>
      </w:pPr>
    </w:p>
    <w:p w14:paraId="09000000">
      <w:pPr>
        <w:ind/>
        <w:jc w:val="center"/>
        <w:rPr>
          <w:b w:val="1"/>
          <w:sz w:val="20"/>
        </w:rPr>
      </w:pPr>
    </w:p>
    <w:p w14:paraId="0A000000">
      <w:pPr>
        <w:ind/>
        <w:jc w:val="center"/>
        <w:rPr>
          <w:b w:val="1"/>
          <w:sz w:val="20"/>
        </w:rPr>
      </w:pPr>
    </w:p>
    <w:p w14:paraId="0B000000">
      <w:pPr>
        <w:ind/>
        <w:jc w:val="center"/>
        <w:rPr>
          <w:b w:val="1"/>
          <w:sz w:val="20"/>
        </w:rPr>
      </w:pPr>
    </w:p>
    <w:p w14:paraId="0C000000">
      <w:pPr>
        <w:ind/>
        <w:jc w:val="center"/>
        <w:rPr>
          <w:b w:val="1"/>
          <w:sz w:val="20"/>
        </w:rPr>
      </w:pPr>
      <w:r>
        <w:rPr>
          <w:b w:val="1"/>
          <w:sz w:val="20"/>
        </w:rPr>
        <w:drawing>
          <wp:inline>
            <wp:extent cx="617220" cy="61722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17220" cy="6172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D000000">
      <w:pPr>
        <w:ind/>
        <w:jc w:val="center"/>
        <w:rPr>
          <w:b w:val="1"/>
          <w:sz w:val="26"/>
        </w:rPr>
      </w:pPr>
    </w:p>
    <w:p w14:paraId="0E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РЕГИОНАЛЬНАЯ СЛУЖБА ПО ТАРИФАМ</w:t>
      </w:r>
    </w:p>
    <w:p w14:paraId="0F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РОСТОВСКОЙ ОБЛАСТИ</w:t>
      </w:r>
    </w:p>
    <w:p w14:paraId="10000000">
      <w:pPr>
        <w:ind/>
        <w:jc w:val="center"/>
        <w:rPr>
          <w:b w:val="1"/>
          <w:sz w:val="26"/>
        </w:rPr>
      </w:pPr>
    </w:p>
    <w:p w14:paraId="11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12000000">
      <w:pPr>
        <w:ind w:right="665"/>
        <w:rPr>
          <w:sz w:val="26"/>
        </w:rPr>
      </w:pPr>
    </w:p>
    <w:p w14:paraId="13000000">
      <w:pPr>
        <w:ind w:right="665"/>
        <w:rPr>
          <w:color w:val="000000"/>
          <w:sz w:val="28"/>
        </w:rPr>
      </w:pPr>
      <w:r>
        <w:rPr>
          <w:color w:val="000000"/>
          <w:sz w:val="28"/>
        </w:rPr>
        <w:t>22.11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2022</w:t>
      </w:r>
      <w:r>
        <w:rPr>
          <w:color w:val="000000"/>
          <w:sz w:val="28"/>
        </w:rPr>
        <w:t xml:space="preserve">             </w:t>
      </w:r>
      <w:r>
        <w:rPr>
          <w:color w:val="000000"/>
          <w:sz w:val="28"/>
        </w:rPr>
        <w:t xml:space="preserve">                  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>г. Ростов-на-Дону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             </w:t>
      </w:r>
      <w:r>
        <w:rPr>
          <w:color w:val="000000"/>
          <w:sz w:val="28"/>
        </w:rPr>
        <w:t xml:space="preserve">        </w:t>
      </w:r>
      <w:r>
        <w:rPr>
          <w:color w:val="000000"/>
          <w:sz w:val="28"/>
        </w:rPr>
        <w:t xml:space="preserve"> №</w:t>
      </w:r>
      <w:r>
        <w:rPr>
          <w:color w:val="000000"/>
          <w:sz w:val="28"/>
        </w:rPr>
        <w:t xml:space="preserve"> 65</w:t>
      </w:r>
      <w:r>
        <w:rPr>
          <w:color w:val="000000"/>
          <w:sz w:val="28"/>
        </w:rPr>
        <w:t>/48</w:t>
      </w:r>
    </w:p>
    <w:p w14:paraId="14000000">
      <w:pPr>
        <w:ind w:right="665"/>
        <w:rPr>
          <w:sz w:val="26"/>
        </w:rPr>
      </w:pPr>
    </w:p>
    <w:p w14:paraId="15000000">
      <w:pPr>
        <w:ind/>
        <w:jc w:val="center"/>
        <w:rPr>
          <w:b w:val="1"/>
          <w:sz w:val="28"/>
        </w:rPr>
      </w:pPr>
    </w:p>
    <w:p w14:paraId="1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</w:t>
      </w:r>
      <w:r>
        <w:rPr>
          <w:b w:val="1"/>
          <w:sz w:val="28"/>
        </w:rPr>
        <w:t xml:space="preserve"> корректировке долгосрочных тарифов на тепловую энергию, </w:t>
      </w:r>
      <w:r>
        <w:rPr>
          <w:b w:val="1"/>
          <w:sz w:val="28"/>
        </w:rPr>
        <w:t>поставляемую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АО «Шахтинский завод Гидропривод» (ИНН 6155010796)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потребителям, другим теплоснабжающим организациям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города Шахты</w:t>
      </w:r>
      <w:r>
        <w:rPr>
          <w:b w:val="1"/>
          <w:sz w:val="28"/>
        </w:rPr>
        <w:t xml:space="preserve">, </w:t>
      </w:r>
    </w:p>
    <w:p w14:paraId="1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20</w:t>
      </w:r>
      <w:r>
        <w:rPr>
          <w:b w:val="1"/>
          <w:sz w:val="28"/>
        </w:rPr>
        <w:t>23</w:t>
      </w:r>
      <w:r>
        <w:rPr>
          <w:b w:val="1"/>
          <w:sz w:val="28"/>
        </w:rPr>
        <w:t xml:space="preserve"> год</w:t>
      </w:r>
    </w:p>
    <w:p w14:paraId="18000000">
      <w:pPr>
        <w:ind w:firstLine="540"/>
        <w:jc w:val="both"/>
        <w:rPr>
          <w:b w:val="1"/>
          <w:sz w:val="28"/>
        </w:rPr>
      </w:pPr>
    </w:p>
    <w:p w14:paraId="19000000">
      <w:pPr>
        <w:ind w:firstLine="540"/>
        <w:jc w:val="both"/>
        <w:rPr>
          <w:sz w:val="28"/>
        </w:rPr>
      </w:pPr>
      <w:r>
        <w:rPr>
          <w:sz w:val="28"/>
        </w:rPr>
        <w:t>В соответствии с Федеральным законом от 27.07.2010 №</w:t>
      </w:r>
      <w:r>
        <w:rPr>
          <w:sz w:val="28"/>
        </w:rPr>
        <w:t xml:space="preserve"> </w:t>
      </w:r>
      <w:r>
        <w:rPr>
          <w:sz w:val="28"/>
        </w:rPr>
        <w:t>190-ФЗ «О теплоснабжении»</w:t>
      </w:r>
      <w:r>
        <w:rPr>
          <w:sz w:val="28"/>
        </w:rPr>
        <w:t xml:space="preserve">, </w:t>
      </w:r>
      <w:r>
        <w:rPr>
          <w:sz w:val="28"/>
        </w:rPr>
        <w:t xml:space="preserve">постановлением Правительства Российской Федерации от </w:t>
      </w:r>
      <w:r>
        <w:rPr>
          <w:sz w:val="28"/>
        </w:rPr>
        <w:t>22</w:t>
      </w:r>
      <w:r>
        <w:rPr>
          <w:sz w:val="28"/>
        </w:rPr>
        <w:t>.</w:t>
      </w:r>
      <w:r>
        <w:rPr>
          <w:sz w:val="28"/>
        </w:rPr>
        <w:t>10</w:t>
      </w:r>
      <w:r>
        <w:rPr>
          <w:sz w:val="28"/>
        </w:rPr>
        <w:t>.20</w:t>
      </w:r>
      <w:r>
        <w:rPr>
          <w:sz w:val="28"/>
        </w:rPr>
        <w:t>12</w:t>
      </w:r>
      <w:r>
        <w:rPr>
          <w:sz w:val="28"/>
        </w:rPr>
        <w:t xml:space="preserve"> № 10</w:t>
      </w:r>
      <w:r>
        <w:rPr>
          <w:sz w:val="28"/>
        </w:rPr>
        <w:t>75</w:t>
      </w:r>
      <w:r>
        <w:rPr>
          <w:sz w:val="28"/>
        </w:rPr>
        <w:t xml:space="preserve"> «О ценообразовании в </w:t>
      </w:r>
      <w:r>
        <w:rPr>
          <w:sz w:val="28"/>
        </w:rPr>
        <w:t xml:space="preserve">сфере </w:t>
      </w:r>
      <w:r>
        <w:rPr>
          <w:sz w:val="28"/>
        </w:rPr>
        <w:t>тепло</w:t>
      </w:r>
      <w:r>
        <w:rPr>
          <w:sz w:val="28"/>
        </w:rPr>
        <w:t>снабжения</w:t>
      </w:r>
      <w:r>
        <w:rPr>
          <w:sz w:val="28"/>
        </w:rPr>
        <w:t>»</w:t>
      </w:r>
      <w:r>
        <w:rPr>
          <w:sz w:val="28"/>
        </w:rPr>
        <w:t xml:space="preserve">, </w:t>
      </w:r>
      <w:r>
        <w:rPr>
          <w:sz w:val="28"/>
        </w:rPr>
        <w:t>постановлением Правительства Российской Федерации от 14.11.2022 № 2053 «Об особенностях индексации регулируемых цен (тарифов) с 1 декабря   2022 г. по 31 декабря 2023 г. и внесении изменений в некоторые акты Правительства Российской Федерации»</w:t>
      </w:r>
      <w:r>
        <w:rPr>
          <w:sz w:val="28"/>
        </w:rPr>
        <w:t xml:space="preserve">, </w:t>
      </w:r>
      <w:r>
        <w:rPr>
          <w:sz w:val="28"/>
        </w:rPr>
        <w:t xml:space="preserve">приказом Федеральной службы по тарифам от </w:t>
      </w:r>
      <w:r>
        <w:rPr>
          <w:sz w:val="28"/>
        </w:rPr>
        <w:t>13</w:t>
      </w:r>
      <w:r>
        <w:rPr>
          <w:sz w:val="28"/>
        </w:rPr>
        <w:t>.0</w:t>
      </w:r>
      <w:r>
        <w:rPr>
          <w:sz w:val="28"/>
        </w:rPr>
        <w:t>6</w:t>
      </w:r>
      <w:r>
        <w:rPr>
          <w:sz w:val="28"/>
        </w:rPr>
        <w:t>.20</w:t>
      </w:r>
      <w:r>
        <w:rPr>
          <w:sz w:val="28"/>
        </w:rPr>
        <w:t>13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76</w:t>
      </w:r>
      <w:r>
        <w:rPr>
          <w:sz w:val="28"/>
        </w:rPr>
        <w:t>0</w:t>
      </w:r>
      <w:r>
        <w:rPr>
          <w:sz w:val="28"/>
        </w:rPr>
        <w:t>-э</w:t>
      </w:r>
      <w:r>
        <w:rPr>
          <w:sz w:val="28"/>
        </w:rPr>
        <w:t xml:space="preserve"> «Об утверждении Методических указаний по расчету регулируемых </w:t>
      </w:r>
      <w:r>
        <w:rPr>
          <w:sz w:val="28"/>
        </w:rPr>
        <w:t>цен (</w:t>
      </w:r>
      <w:r>
        <w:rPr>
          <w:sz w:val="28"/>
        </w:rPr>
        <w:t>тарифов</w:t>
      </w:r>
      <w:r>
        <w:rPr>
          <w:sz w:val="28"/>
        </w:rPr>
        <w:t>) в сфере теплоснабжения»,</w:t>
      </w:r>
      <w:r>
        <w:rPr>
          <w:sz w:val="28"/>
        </w:rPr>
        <w:t xml:space="preserve"> приказом Федеральной службы по тарифам от 0</w:t>
      </w:r>
      <w:r>
        <w:rPr>
          <w:sz w:val="28"/>
        </w:rPr>
        <w:t>7</w:t>
      </w:r>
      <w:r>
        <w:rPr>
          <w:sz w:val="28"/>
        </w:rPr>
        <w:t>.0</w:t>
      </w:r>
      <w:r>
        <w:rPr>
          <w:sz w:val="28"/>
        </w:rPr>
        <w:t>6</w:t>
      </w:r>
      <w:r>
        <w:rPr>
          <w:sz w:val="28"/>
        </w:rPr>
        <w:t>.20</w:t>
      </w:r>
      <w:r>
        <w:rPr>
          <w:sz w:val="28"/>
        </w:rPr>
        <w:t>13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63</w:t>
      </w:r>
      <w:r>
        <w:rPr>
          <w:sz w:val="28"/>
        </w:rPr>
        <w:t xml:space="preserve"> «Об утверждении Регламента </w:t>
      </w:r>
      <w:r>
        <w:rPr>
          <w:sz w:val="28"/>
        </w:rPr>
        <w:t>открыт</w:t>
      </w:r>
      <w:r>
        <w:rPr>
          <w:sz w:val="28"/>
        </w:rPr>
        <w:t xml:space="preserve">ия дел об установлении </w:t>
      </w:r>
      <w:r>
        <w:rPr>
          <w:sz w:val="28"/>
        </w:rPr>
        <w:t>регулируемых цен (</w:t>
      </w:r>
      <w:r>
        <w:rPr>
          <w:sz w:val="28"/>
        </w:rPr>
        <w:t>тарифов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и отмене регулирования тарифов в сфере теплоснабжения»</w:t>
      </w:r>
      <w:r>
        <w:rPr>
          <w:sz w:val="28"/>
        </w:rPr>
        <w:t>,</w:t>
      </w:r>
      <w:r>
        <w:t xml:space="preserve"> </w:t>
      </w:r>
      <w:r>
        <w:rPr>
          <w:sz w:val="28"/>
        </w:rPr>
        <w:t>Положением</w:t>
      </w:r>
      <w:r>
        <w:rPr>
          <w:sz w:val="28"/>
        </w:rPr>
        <w:t xml:space="preserve">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>
        <w:rPr>
          <w:sz w:val="28"/>
        </w:rPr>
        <w:t xml:space="preserve"> </w:t>
      </w:r>
    </w:p>
    <w:p w14:paraId="1A000000">
      <w:pPr>
        <w:ind w:firstLine="540"/>
        <w:jc w:val="both"/>
        <w:rPr>
          <w:sz w:val="28"/>
        </w:rPr>
      </w:pPr>
    </w:p>
    <w:p w14:paraId="1B000000">
      <w:pPr>
        <w:ind w:firstLine="540"/>
        <w:jc w:val="center"/>
        <w:rPr>
          <w:b w:val="1"/>
          <w:sz w:val="28"/>
        </w:rPr>
      </w:pPr>
      <w:r>
        <w:rPr>
          <w:b w:val="1"/>
          <w:sz w:val="28"/>
        </w:rPr>
        <w:t>постановляет:</w:t>
      </w:r>
    </w:p>
    <w:p w14:paraId="1C000000">
      <w:pPr>
        <w:ind w:firstLine="540"/>
        <w:jc w:val="both"/>
        <w:rPr>
          <w:sz w:val="28"/>
        </w:rPr>
      </w:pPr>
    </w:p>
    <w:p w14:paraId="1D000000">
      <w:pPr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Внести изменение в приложение № 1 к постановлению Региональной службы по тарифам Ростовской области от 26.11.2018 № 73/15 «Об установлении тарифов на тепловую энергию, поставляемую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               </w:t>
      </w:r>
      <w:r>
        <w:rPr>
          <w:sz w:val="28"/>
        </w:rPr>
        <w:t>АО «Шахтинский завод Гидропривод» (ИНН 6155010796)</w:t>
      </w:r>
      <w:r>
        <w:rPr>
          <w:b w:val="1"/>
          <w:sz w:val="28"/>
        </w:rPr>
        <w:t xml:space="preserve"> </w:t>
      </w:r>
      <w:r>
        <w:rPr>
          <w:sz w:val="28"/>
        </w:rPr>
        <w:t>потребителям, другим теплоснабжающим организациям города Шахты, на 2019-2023 годы», изложив значения тарифов на тепловую энергию на 2023</w:t>
      </w:r>
      <w:r>
        <w:rPr>
          <w:sz w:val="28"/>
        </w:rPr>
        <w:t xml:space="preserve"> год в редакции согласно приложению к настоящему постановлению.</w:t>
      </w:r>
      <w:r>
        <w:rPr>
          <w:sz w:val="28"/>
        </w:rPr>
        <w:t xml:space="preserve"> </w:t>
      </w:r>
    </w:p>
    <w:p w14:paraId="1E000000">
      <w:pPr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 xml:space="preserve">Тарифы, установленные в пункте 1 настоящего постановления, вводятся в действие с 1 декабря 2022 года и действуют по 31 декабря 2023 года. </w:t>
      </w:r>
    </w:p>
    <w:p w14:paraId="1F000000">
      <w:pPr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 xml:space="preserve">Тарифы, установленные постановлением </w:t>
      </w:r>
      <w:r>
        <w:rPr>
          <w:sz w:val="28"/>
        </w:rPr>
        <w:t>Региональной службы по тари</w:t>
      </w:r>
      <w:r>
        <w:rPr>
          <w:sz w:val="28"/>
        </w:rPr>
        <w:t xml:space="preserve">фам Ростовской области </w:t>
      </w:r>
      <w:r>
        <w:rPr>
          <w:sz w:val="28"/>
        </w:rPr>
        <w:t>от 26.11.2018 № 73/15 «Об установлении тарифов на тепловую энергию, поставляемую</w:t>
      </w:r>
      <w:r>
        <w:rPr>
          <w:b w:val="1"/>
          <w:sz w:val="28"/>
        </w:rPr>
        <w:t xml:space="preserve"> </w:t>
      </w:r>
      <w:r>
        <w:rPr>
          <w:sz w:val="28"/>
        </w:rPr>
        <w:t>АО «Шахтинский завод Гидропривод» (ИНН 6155010796)</w:t>
      </w:r>
      <w:r>
        <w:rPr>
          <w:b w:val="1"/>
          <w:sz w:val="28"/>
        </w:rPr>
        <w:t xml:space="preserve"> </w:t>
      </w:r>
      <w:r>
        <w:rPr>
          <w:sz w:val="28"/>
        </w:rPr>
        <w:t>потребителям, другим теплоснабжающим организациям города Шахты, на 2019-2023 годы»</w:t>
      </w:r>
      <w:r>
        <w:rPr>
          <w:sz w:val="28"/>
        </w:rPr>
        <w:t xml:space="preserve"> на 2022 год,</w:t>
      </w:r>
      <w:r>
        <w:rPr>
          <w:sz w:val="28"/>
        </w:rPr>
        <w:t xml:space="preserve"> не подлежат применению с 1 декабря 2022 года.</w:t>
      </w:r>
    </w:p>
    <w:p w14:paraId="20000000">
      <w:pPr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Постановление вступает в силу со дня его официального опубликования, размещению на официальном сайте Региональной службы по тарифам Ростовской области http://rst.donland.ru и вступает в силу со дня его официального опубликования.</w:t>
      </w:r>
    </w:p>
    <w:p w14:paraId="21000000">
      <w:pPr>
        <w:tabs>
          <w:tab w:leader="none" w:pos="850" w:val="left"/>
        </w:tabs>
        <w:spacing w:line="302" w:lineRule="exact"/>
        <w:ind w:hanging="11" w:left="11"/>
        <w:rPr>
          <w:b w:val="1"/>
          <w:color w:val="000000"/>
          <w:sz w:val="28"/>
        </w:rPr>
      </w:pPr>
    </w:p>
    <w:p w14:paraId="22000000">
      <w:pPr>
        <w:tabs>
          <w:tab w:leader="none" w:pos="850" w:val="left"/>
        </w:tabs>
        <w:spacing w:line="302" w:lineRule="exact"/>
        <w:ind w:hanging="11" w:left="11"/>
        <w:rPr>
          <w:b w:val="1"/>
          <w:color w:val="000000"/>
          <w:sz w:val="28"/>
        </w:rPr>
      </w:pPr>
    </w:p>
    <w:p w14:paraId="23000000">
      <w:pPr>
        <w:tabs>
          <w:tab w:leader="none" w:pos="850" w:val="left"/>
        </w:tabs>
        <w:spacing w:line="302" w:lineRule="exact"/>
        <w:ind w:hanging="11" w:left="11"/>
        <w:rPr>
          <w:b w:val="1"/>
          <w:color w:val="000000"/>
          <w:sz w:val="28"/>
        </w:rPr>
      </w:pPr>
    </w:p>
    <w:p w14:paraId="24000000">
      <w:pPr>
        <w:tabs>
          <w:tab w:leader="none" w:pos="850" w:val="left"/>
        </w:tabs>
        <w:spacing w:line="302" w:lineRule="exact"/>
        <w:ind w:hanging="11" w:left="11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Руководитель </w:t>
      </w:r>
    </w:p>
    <w:p w14:paraId="25000000">
      <w:pPr>
        <w:tabs>
          <w:tab w:leader="none" w:pos="850" w:val="left"/>
        </w:tabs>
        <w:spacing w:line="302" w:lineRule="exact"/>
        <w:ind w:hanging="11" w:left="11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Региональной службы по тарифам </w:t>
      </w:r>
    </w:p>
    <w:p w14:paraId="26000000">
      <w:pPr>
        <w:ind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Ростовской области</w:t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 xml:space="preserve">       </w:t>
      </w:r>
      <w:r>
        <w:rPr>
          <w:b w:val="1"/>
          <w:color w:val="000000"/>
          <w:sz w:val="28"/>
        </w:rPr>
        <w:t xml:space="preserve">       </w:t>
      </w:r>
      <w:r>
        <w:rPr>
          <w:b w:val="1"/>
          <w:color w:val="000000"/>
          <w:sz w:val="28"/>
        </w:rPr>
        <w:t>А</w:t>
      </w:r>
      <w:r>
        <w:rPr>
          <w:b w:val="1"/>
          <w:color w:val="000000"/>
          <w:sz w:val="28"/>
        </w:rPr>
        <w:t xml:space="preserve">.В. </w:t>
      </w:r>
      <w:r>
        <w:rPr>
          <w:b w:val="1"/>
          <w:color w:val="000000"/>
          <w:sz w:val="28"/>
        </w:rPr>
        <w:t>Лукьянов</w:t>
      </w:r>
    </w:p>
    <w:p w14:paraId="27000000">
      <w:pPr>
        <w:ind/>
        <w:jc w:val="both"/>
        <w:rPr>
          <w:b w:val="1"/>
          <w:color w:val="000000"/>
          <w:sz w:val="28"/>
        </w:rPr>
      </w:pPr>
    </w:p>
    <w:p w14:paraId="28000000">
      <w:pPr>
        <w:ind/>
        <w:jc w:val="both"/>
        <w:rPr>
          <w:b w:val="1"/>
          <w:color w:val="000000"/>
          <w:sz w:val="28"/>
        </w:rPr>
      </w:pPr>
    </w:p>
    <w:p w14:paraId="29000000">
      <w:pPr>
        <w:ind/>
        <w:jc w:val="both"/>
        <w:rPr>
          <w:b w:val="1"/>
          <w:color w:val="000000"/>
          <w:sz w:val="28"/>
        </w:rPr>
      </w:pPr>
    </w:p>
    <w:p w14:paraId="2A000000">
      <w:pPr>
        <w:ind/>
        <w:jc w:val="both"/>
        <w:rPr>
          <w:b w:val="1"/>
          <w:color w:val="000000"/>
          <w:sz w:val="28"/>
        </w:rPr>
      </w:pPr>
    </w:p>
    <w:p w14:paraId="2B000000">
      <w:pPr>
        <w:ind/>
        <w:jc w:val="both"/>
        <w:rPr>
          <w:b w:val="1"/>
          <w:color w:val="000000"/>
          <w:sz w:val="28"/>
        </w:rPr>
      </w:pPr>
    </w:p>
    <w:sectPr>
      <w:pgSz w:h="16838" w:orient="portrait" w:w="11906"/>
      <w:pgMar w:bottom="1134" w:footer="709" w:gutter="0" w:header="709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1230" w:left="193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footer"/>
    <w:basedOn w:val="Style_1"/>
    <w:link w:val="Style_4_ch"/>
    <w:pPr>
      <w:tabs>
        <w:tab w:leader="none" w:pos="4677" w:val="center"/>
        <w:tab w:leader="none" w:pos="9355" w:val="right"/>
      </w:tabs>
      <w:ind/>
    </w:pPr>
  </w:style>
  <w:style w:styleId="Style_4_ch" w:type="character">
    <w:name w:val="footer"/>
    <w:basedOn w:val="Style_1_ch"/>
    <w:link w:val="Style_4"/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onsPlusNormal"/>
    <w:link w:val="Style_9_ch"/>
    <w:rPr>
      <w:sz w:val="28"/>
    </w:rPr>
  </w:style>
  <w:style w:styleId="Style_9_ch" w:type="character">
    <w:name w:val="ConsPlusNormal"/>
    <w:link w:val="Style_9"/>
    <w:rPr>
      <w:sz w:val="28"/>
    </w:rPr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 Знак1 Знак Знак Знак"/>
    <w:basedOn w:val="Style_1"/>
    <w:link w:val="Style_18_ch"/>
    <w:pPr>
      <w:spacing w:afterAutospacing="on" w:beforeAutospacing="on"/>
      <w:ind/>
    </w:pPr>
    <w:rPr>
      <w:rFonts w:ascii="Tahoma" w:hAnsi="Tahoma"/>
      <w:sz w:val="20"/>
    </w:rPr>
  </w:style>
  <w:style w:styleId="Style_18_ch" w:type="character">
    <w:name w:val=" Знак1 Знак Знак Знак"/>
    <w:basedOn w:val="Style_1_ch"/>
    <w:link w:val="Style_18"/>
    <w:rPr>
      <w:rFonts w:ascii="Tahoma" w:hAnsi="Tahoma"/>
      <w:sz w:val="20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oc 10"/>
    <w:next w:val="Style_1"/>
    <w:link w:val="Style_23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3_ch" w:type="character">
    <w:name w:val="toc 10"/>
    <w:link w:val="Style_23"/>
    <w:rPr>
      <w:rFonts w:ascii="XO Thames" w:hAnsi="XO Thames"/>
      <w:sz w:val="28"/>
    </w:rPr>
  </w:style>
  <w:style w:styleId="Style_24" w:type="paragraph">
    <w:name w:val="Title"/>
    <w:next w:val="Style_1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er"/>
    <w:basedOn w:val="Style_1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1_ch"/>
    <w:link w:val="Style_26"/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Balloon Text"/>
    <w:basedOn w:val="Style_1"/>
    <w:link w:val="Style_28_ch"/>
    <w:rPr>
      <w:rFonts w:ascii="Tahoma" w:hAnsi="Tahoma"/>
      <w:sz w:val="16"/>
    </w:rPr>
  </w:style>
  <w:style w:styleId="Style_28_ch" w:type="character">
    <w:name w:val="Balloon Text"/>
    <w:basedOn w:val="Style_1_ch"/>
    <w:link w:val="Style_28"/>
    <w:rPr>
      <w:rFonts w:ascii="Tahoma" w:hAnsi="Tahoma"/>
      <w:sz w:val="16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2022-11-22T11:48:53Z</dcterms:modified>
</cp:coreProperties>
</file>